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936B6" w14:textId="77777777" w:rsidR="00C64B1B" w:rsidRDefault="00C64B1B" w:rsidP="00C64B1B">
      <w:pPr>
        <w:jc w:val="center"/>
      </w:pPr>
    </w:p>
    <w:tbl>
      <w:tblPr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5670"/>
        <w:gridCol w:w="2126"/>
        <w:gridCol w:w="3770"/>
      </w:tblGrid>
      <w:tr w:rsidR="00F72CDF" w:rsidRPr="00F72CDF" w14:paraId="77D1CE4B" w14:textId="77777777" w:rsidTr="00AA7F91">
        <w:tc>
          <w:tcPr>
            <w:tcW w:w="15247" w:type="dxa"/>
            <w:gridSpan w:val="6"/>
            <w:shd w:val="clear" w:color="auto" w:fill="auto"/>
            <w:vAlign w:val="center"/>
          </w:tcPr>
          <w:p w14:paraId="1504E4FF" w14:textId="5E72DC59" w:rsidR="00A06425" w:rsidRPr="00BD1B0A" w:rsidRDefault="00A47EA1" w:rsidP="00FB7047">
            <w:pPr>
              <w:autoSpaceDE w:val="0"/>
              <w:autoSpaceDN w:val="0"/>
              <w:spacing w:before="120" w:after="120"/>
              <w:rPr>
                <w:rFonts w:asciiTheme="minorHAnsi" w:hAnsiTheme="minorHAnsi" w:cstheme="minorHAnsi"/>
                <w:b/>
                <w:bCs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B77D65">
              <w:rPr>
                <w:rFonts w:ascii="Calibri" w:hAnsi="Calibri" w:cs="Calibri"/>
                <w:sz w:val="22"/>
                <w:szCs w:val="22"/>
              </w:rPr>
              <w:t>Opis założeń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7B404F">
              <w:rPr>
                <w:rFonts w:asciiTheme="minorHAnsi" w:hAnsiTheme="minorHAnsi" w:cstheme="minorHAnsi"/>
                <w:bCs/>
                <w:sz w:val="22"/>
                <w:szCs w:val="22"/>
              </w:rPr>
              <w:t>.:</w:t>
            </w:r>
            <w:r w:rsidRPr="007B40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91150" w:rsidRPr="007B404F"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="007B404F" w:rsidRPr="007B404F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</w:rPr>
              <w:t>Opracowanie rozwiązań informatycznych wspierających cyfryzację organizacji egzaminów zewnętrznych</w:t>
            </w:r>
            <w:r w:rsidR="007B404F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</w:rPr>
              <w:t>”</w:t>
            </w:r>
            <w:r w:rsidR="007B404F" w:rsidRPr="007B404F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B404F" w:rsidRPr="007B404F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>- wnioskodawca Minister Edukacji Narodowej, beneficjent Centrum Informatyczne Edukacji</w:t>
            </w:r>
          </w:p>
        </w:tc>
      </w:tr>
      <w:tr w:rsidR="00F72CDF" w:rsidRPr="00F72CDF" w14:paraId="015625FE" w14:textId="77777777" w:rsidTr="001C1318">
        <w:tc>
          <w:tcPr>
            <w:tcW w:w="562" w:type="dxa"/>
            <w:shd w:val="clear" w:color="auto" w:fill="auto"/>
            <w:vAlign w:val="center"/>
          </w:tcPr>
          <w:p w14:paraId="46E41446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EA932D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01D05B4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470BADB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3BD560E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770" w:type="dxa"/>
            <w:vAlign w:val="center"/>
          </w:tcPr>
          <w:p w14:paraId="119AF92E" w14:textId="77777777"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77D65" w:rsidRPr="0058131B" w14:paraId="30BC894A" w14:textId="77777777" w:rsidTr="001C131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F3191" w14:textId="77777777" w:rsidR="00B77D65" w:rsidRPr="00F142E6" w:rsidRDefault="00B77D65" w:rsidP="00B77D65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D63EB" w14:textId="114E0975" w:rsidR="00B77D65" w:rsidRDefault="00B77D65" w:rsidP="00B77D6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ED27D" w14:textId="6A6869A2" w:rsidR="00B77D65" w:rsidRDefault="00B77D65" w:rsidP="00487B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7D65"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9FF3" w14:textId="76F2B19E" w:rsidR="009F56EE" w:rsidRDefault="008957C5" w:rsidP="0048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widoku koopera</w:t>
            </w:r>
            <w:r w:rsidR="009F56EE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ji</w:t>
            </w:r>
            <w:r w:rsidR="009F56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aplikacji </w:t>
            </w:r>
            <w:r w:rsidR="00487B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należy </w:t>
            </w:r>
            <w:r w:rsidR="009F56EE">
              <w:rPr>
                <w:rFonts w:ascii="Calibri" w:hAnsi="Calibri" w:cs="Calibri"/>
                <w:color w:val="000000"/>
                <w:sz w:val="22"/>
                <w:szCs w:val="22"/>
              </w:rPr>
              <w:t>wykaza</w:t>
            </w:r>
            <w:r w:rsidR="0086031D">
              <w:rPr>
                <w:rFonts w:ascii="Calibri" w:hAnsi="Calibri" w:cs="Calibri"/>
                <w:color w:val="000000"/>
                <w:sz w:val="22"/>
                <w:szCs w:val="22"/>
              </w:rPr>
              <w:t>ć planowaną</w:t>
            </w:r>
            <w:r w:rsidR="009F56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integracj</w:t>
            </w:r>
            <w:r w:rsidR="0086031D">
              <w:rPr>
                <w:rFonts w:ascii="Calibri" w:hAnsi="Calibri" w:cs="Calibri"/>
                <w:color w:val="000000"/>
                <w:sz w:val="22"/>
                <w:szCs w:val="22"/>
              </w:rPr>
              <w:t>ę</w:t>
            </w:r>
            <w:r w:rsidR="009F56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 </w:t>
            </w:r>
            <w:r w:rsidR="00C03CCF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9F56EE" w:rsidRPr="009F56EE">
              <w:rPr>
                <w:rFonts w:ascii="Calibri" w:hAnsi="Calibri" w:cs="Calibri"/>
                <w:color w:val="000000"/>
                <w:sz w:val="22"/>
                <w:szCs w:val="22"/>
              </w:rPr>
              <w:t>ystem</w:t>
            </w:r>
            <w:r w:rsidR="009F56EE">
              <w:rPr>
                <w:rFonts w:ascii="Calibri" w:hAnsi="Calibri" w:cs="Calibri"/>
                <w:color w:val="000000"/>
                <w:sz w:val="22"/>
                <w:szCs w:val="22"/>
              </w:rPr>
              <w:t>em</w:t>
            </w:r>
            <w:r w:rsidR="009F56EE" w:rsidRPr="009F56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9F56EE">
              <w:rPr>
                <w:rFonts w:ascii="Calibri" w:hAnsi="Calibri" w:cs="Calibri"/>
                <w:color w:val="000000"/>
                <w:sz w:val="22"/>
                <w:szCs w:val="22"/>
              </w:rPr>
              <w:t>„Ocenianie na ekranie” oraz systemem e-Doręczenia</w:t>
            </w:r>
            <w:r w:rsidR="00C03C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  <w:p w14:paraId="64FDCE04" w14:textId="35EA8228" w:rsidR="00C03CCF" w:rsidRPr="00B77D65" w:rsidRDefault="00C03CCF" w:rsidP="0048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549AA" w14:textId="1B115591" w:rsidR="00B77D65" w:rsidRDefault="0025410F" w:rsidP="00487B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opisu.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F345" w14:textId="10B1B516" w:rsidR="00B77D65" w:rsidRPr="0058131B" w:rsidRDefault="001C1318" w:rsidP="001C1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 w zakresie „Oceniania na ekranie”. W kwestii integracji z systemem e-Doręczenia informujemy, że wysyłka dokumentów będzie odbywać się z Okręgowych Komisji Egzaminacyjnych</w:t>
            </w:r>
            <w:r w:rsidR="006C6DE9">
              <w:rPr>
                <w:rFonts w:asciiTheme="minorHAnsi" w:hAnsiTheme="minorHAnsi" w:cstheme="minorHAnsi"/>
                <w:sz w:val="22"/>
                <w:szCs w:val="22"/>
              </w:rPr>
              <w:t>, które obecn</w:t>
            </w:r>
            <w:r w:rsidR="00857F20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="006C6DE9">
              <w:rPr>
                <w:rFonts w:asciiTheme="minorHAnsi" w:hAnsiTheme="minorHAnsi" w:cstheme="minorHAnsi"/>
                <w:sz w:val="22"/>
                <w:szCs w:val="22"/>
              </w:rPr>
              <w:t xml:space="preserve"> nie posiadają systemu EZD.</w:t>
            </w:r>
            <w:r w:rsidR="006C7A75">
              <w:rPr>
                <w:rFonts w:asciiTheme="minorHAnsi" w:hAnsiTheme="minorHAnsi" w:cstheme="minorHAnsi"/>
                <w:sz w:val="22"/>
                <w:szCs w:val="22"/>
              </w:rPr>
              <w:t xml:space="preserve"> Ponadto, nie wszystkie sprawy obsługiwane przez OKE będą dotyczyły KSDO.</w:t>
            </w:r>
          </w:p>
        </w:tc>
      </w:tr>
      <w:tr w:rsidR="00EA073C" w:rsidRPr="0058131B" w14:paraId="769F75B1" w14:textId="77777777" w:rsidTr="001C131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0C269" w14:textId="77777777" w:rsidR="00EA073C" w:rsidRPr="00F142E6" w:rsidRDefault="00EA073C" w:rsidP="00EA073C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EFF6E" w14:textId="662E5832" w:rsidR="00EA073C" w:rsidRDefault="00EA073C" w:rsidP="00EA073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9D32F" w14:textId="1AFA64E9" w:rsidR="00EA073C" w:rsidRPr="00B77D65" w:rsidRDefault="00EA073C" w:rsidP="00487B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7D65"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7A310" w14:textId="4A3E623E" w:rsidR="00EA073C" w:rsidRDefault="00EA073C" w:rsidP="0048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Należy zweryfikować poprawność pozycjonowania systemu „Egzaminy próbne” jako niezależnego, zintegrowanego systemu teleinformatycznego, a nie komponentu KSDO. System ten powinien być wykazany jako moduł KSDO.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799B9" w14:textId="041324C3" w:rsidR="00EA073C" w:rsidRDefault="00EA073C" w:rsidP="00487B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opisu.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F9E3" w14:textId="242484DB" w:rsidR="00EA073C" w:rsidRPr="0058131B" w:rsidRDefault="001800D7" w:rsidP="001C1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  <w:r w:rsidR="001C13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6031D" w:rsidRPr="0058131B" w14:paraId="60A78725" w14:textId="77777777" w:rsidTr="001C131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E7845" w14:textId="77777777" w:rsidR="0086031D" w:rsidRPr="00F142E6" w:rsidRDefault="0086031D" w:rsidP="0086031D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E934" w14:textId="7B5C8E2B" w:rsidR="0086031D" w:rsidRDefault="0086031D" w:rsidP="0086031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7265D" w14:textId="28C70D25" w:rsidR="0086031D" w:rsidRPr="00B77D65" w:rsidRDefault="0086031D" w:rsidP="0086031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7D65"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799A5" w14:textId="63C35FD0" w:rsidR="0086031D" w:rsidRDefault="0086031D" w:rsidP="008603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Należy zweryfikować możliwość logowania się do systemu KSDO poprzez Węzeł Krajowy oraz</w:t>
            </w:r>
            <w:r w:rsidR="00766D1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przeprowadzić ocenę bezpieczeństwa weryfikowania dostępu do systemu za pomocą haseł/loginów.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E434D" w14:textId="55DA9685" w:rsidR="0086031D" w:rsidRDefault="0086031D" w:rsidP="0086031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opisu.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E49F" w14:textId="28099A74" w:rsidR="0086031D" w:rsidRPr="0058131B" w:rsidRDefault="001C1318" w:rsidP="001C1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</w:t>
            </w:r>
          </w:p>
        </w:tc>
      </w:tr>
      <w:tr w:rsidR="007A4C32" w:rsidRPr="00A06425" w14:paraId="37CB7044" w14:textId="77777777" w:rsidTr="001C131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0C548" w14:textId="5223E43A" w:rsidR="007A4C32" w:rsidRPr="00A06425" w:rsidRDefault="007A4C32" w:rsidP="007A4C32">
            <w:pPr>
              <w:pStyle w:val="Akapitzlist"/>
              <w:ind w:left="360" w:hanging="3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D08DE" w14:textId="77777777" w:rsidR="007A4C32" w:rsidRPr="00A06425" w:rsidRDefault="007A4C32" w:rsidP="000E4BE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9D87C" w14:textId="77777777" w:rsidR="007A4C32" w:rsidRPr="007A4C32" w:rsidRDefault="007A4C32" w:rsidP="000E4B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4C32">
              <w:rPr>
                <w:rFonts w:ascii="Calibri" w:hAnsi="Calibri" w:cs="Calibri"/>
                <w:color w:val="000000"/>
                <w:sz w:val="22"/>
                <w:szCs w:val="22"/>
              </w:rPr>
              <w:t>6. OTOCZENIE PRAWNE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2CA7E" w14:textId="77777777" w:rsidR="007A4C32" w:rsidRPr="007A4C32" w:rsidRDefault="007A4C32" w:rsidP="007A4C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4C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niniejszej sekcji zasadne jest ujęcie, bardziej niż ustawy o ochronie danych osobowych, przepisów Rozporządzenia Parlamentu Europejskiego i Rady (UE) 2016/679 z dnia </w:t>
            </w:r>
            <w:r w:rsidRPr="007A4C32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27 kwietnia 2016 r. w sprawie ochrony osób fizycznych w związku z przetwarzaniem danych osobowych i w sprawie swobodnego przepływu takich danych oraz uchylenia dyrektywy 95/46/WE (ogólne rozporządzenie o ochronie danych), które znajdują zastosowanie przy projektowaniu systemów teleinformatycznych przetwarzających dane osobowe.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EF526" w14:textId="77777777" w:rsidR="007A4C32" w:rsidRPr="007A4C32" w:rsidRDefault="007A4C32" w:rsidP="007A4C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A78C" w14:textId="13772644" w:rsidR="007A4C32" w:rsidRPr="00A06425" w:rsidRDefault="003E48FF" w:rsidP="001C1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  <w:r w:rsidR="001C13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7A4C32" w:rsidRPr="00A06425" w14:paraId="6FA10E7D" w14:textId="77777777" w:rsidTr="001C131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2885" w14:textId="51FF4D1B" w:rsidR="007A4C32" w:rsidRPr="00A06425" w:rsidRDefault="007A4C32" w:rsidP="007A4C32">
            <w:pPr>
              <w:pStyle w:val="Akapitzlist"/>
              <w:ind w:left="360" w:hanging="3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E1DE2" w14:textId="77777777" w:rsidR="007A4C32" w:rsidRPr="00A06425" w:rsidRDefault="007A4C32" w:rsidP="000E4BE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Naczelny Dyrektor Archiwów Państwowych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D16FC" w14:textId="77777777" w:rsidR="007A4C32" w:rsidRPr="007A4C32" w:rsidRDefault="007A4C32" w:rsidP="000E4B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4C32">
              <w:rPr>
                <w:rFonts w:ascii="Calibri" w:hAnsi="Calibri" w:cs="Calibri"/>
                <w:color w:val="000000"/>
                <w:sz w:val="22"/>
                <w:szCs w:val="22"/>
              </w:rPr>
              <w:t>Pkt. 6</w:t>
            </w:r>
          </w:p>
          <w:p w14:paraId="22C78EA6" w14:textId="77777777" w:rsidR="007A4C32" w:rsidRPr="007A4C32" w:rsidRDefault="007A4C32" w:rsidP="000E4B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4C32">
              <w:rPr>
                <w:rFonts w:ascii="Calibri" w:hAnsi="Calibri" w:cs="Calibri"/>
                <w:color w:val="000000"/>
                <w:sz w:val="22"/>
                <w:szCs w:val="22"/>
              </w:rPr>
              <w:t>Otoczenie prawne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84C9F" w14:textId="77777777" w:rsidR="007A4C32" w:rsidRPr="007A4C32" w:rsidRDefault="007A4C32" w:rsidP="000E4B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4C32">
              <w:rPr>
                <w:rFonts w:ascii="Calibri" w:hAnsi="Calibri" w:cs="Calibri"/>
                <w:color w:val="000000"/>
                <w:sz w:val="22"/>
                <w:szCs w:val="22"/>
              </w:rPr>
              <w:t>W związku z faktem, iż projektowany system będzie obsługiwał egzaminy, a tym samym będzie gromadził dokumentację należy wpisać w otoczenie prawne przepisy ustawy z dnia 14 lipca 1983 r. o narodowym zasobie archiwalnym i archiwach (Dz. U. z 2020 r. poz. 164) oraz jej aktów wykonawczych, które regulują postępowanie z dokumentacją, w tym jej klasyfikowanie, kwalifikowanie, brakowanie dokumentacji niearchiwalnej  i przekazywanie materiałów archiwalnych do archiwów państwowych.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05332" w14:textId="77777777" w:rsidR="007A4C32" w:rsidRPr="007A4C32" w:rsidRDefault="007A4C32" w:rsidP="000E4BE0">
            <w:pPr>
              <w:rPr>
                <w:rFonts w:ascii="Calibri" w:hAnsi="Calibri" w:cs="Calibri"/>
                <w:sz w:val="22"/>
                <w:szCs w:val="22"/>
              </w:rPr>
            </w:pPr>
            <w:r w:rsidRPr="007A4C32">
              <w:rPr>
                <w:rFonts w:ascii="Calibri" w:hAnsi="Calibri" w:cs="Calibri"/>
                <w:sz w:val="22"/>
                <w:szCs w:val="22"/>
              </w:rPr>
              <w:t>14. Ustawa z dnia 14 lipca 1983 r. o narodowym zasobie archiwalnym i archiwach (Dz. U. z 2020 r. poz. 164)</w:t>
            </w:r>
          </w:p>
          <w:p w14:paraId="7B645A0F" w14:textId="77777777" w:rsidR="007A4C32" w:rsidRPr="007A4C32" w:rsidRDefault="007A4C32" w:rsidP="000E4BE0">
            <w:pPr>
              <w:rPr>
                <w:rFonts w:ascii="Calibri" w:hAnsi="Calibri" w:cs="Calibri"/>
                <w:sz w:val="22"/>
                <w:szCs w:val="22"/>
              </w:rPr>
            </w:pPr>
            <w:r w:rsidRPr="007A4C32">
              <w:rPr>
                <w:rFonts w:ascii="Calibri" w:hAnsi="Calibri" w:cs="Calibri"/>
                <w:sz w:val="22"/>
                <w:szCs w:val="22"/>
              </w:rPr>
              <w:t>15. Rozporządzenie Ministra Spraw Wewnętrznych i Administracji z dnia 30 października  2006 r. w sprawie niezbędnych elementów struktury dokumentów elektronicznych (Dz. U. poz. 1517)</w:t>
            </w:r>
          </w:p>
          <w:p w14:paraId="53DFFACB" w14:textId="77777777" w:rsidR="007A4C32" w:rsidRPr="007A4C32" w:rsidRDefault="007A4C32" w:rsidP="000E4BE0">
            <w:pPr>
              <w:rPr>
                <w:rFonts w:ascii="Calibri" w:hAnsi="Calibri" w:cs="Calibri"/>
                <w:sz w:val="22"/>
                <w:szCs w:val="22"/>
              </w:rPr>
            </w:pPr>
            <w:r w:rsidRPr="007A4C32">
              <w:rPr>
                <w:rFonts w:ascii="Calibri" w:hAnsi="Calibri" w:cs="Calibri"/>
                <w:sz w:val="22"/>
                <w:szCs w:val="22"/>
              </w:rPr>
              <w:t>16. Rozporządzenie Ministra Spraw Wewnętrznych i Administracji z dnia 30 października 2006 r. w sprawie szczegółowego sposobu postępowania z dokumentami elektronicznymi (Dz. U. poz. 1518)</w:t>
            </w:r>
          </w:p>
          <w:p w14:paraId="52A515A3" w14:textId="77777777" w:rsidR="007A4C32" w:rsidRPr="007A4C32" w:rsidRDefault="007A4C32" w:rsidP="000E4BE0">
            <w:pPr>
              <w:rPr>
                <w:rFonts w:ascii="Calibri" w:hAnsi="Calibri" w:cs="Calibri"/>
                <w:sz w:val="22"/>
                <w:szCs w:val="22"/>
              </w:rPr>
            </w:pPr>
            <w:r w:rsidRPr="007A4C32">
              <w:rPr>
                <w:rFonts w:ascii="Calibri" w:hAnsi="Calibri" w:cs="Calibri"/>
                <w:sz w:val="22"/>
                <w:szCs w:val="22"/>
              </w:rPr>
              <w:t xml:space="preserve">17. Rozporządzenie Ministra Spraw Wewnętrznych i Administracji z dnia 2 listopada 2006 r. w sprawie wymagań technicznych formatów zapisu i </w:t>
            </w:r>
            <w:r w:rsidRPr="007A4C3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informatycznych nośników danych, na których utrwalono materiały archiwalne przekazywane do archiwów państwowych (Dz. U. poz. 1519) 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EA87" w14:textId="5D03B52D" w:rsidR="007A4C32" w:rsidRPr="00A06425" w:rsidRDefault="003E48FF" w:rsidP="001C1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Uwaga uwzględniona</w:t>
            </w:r>
            <w:r w:rsidR="001C13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7956C9DD" w14:textId="77777777" w:rsidR="00C64B1B" w:rsidRDefault="00C64B1B" w:rsidP="00A029EE"/>
    <w:sectPr w:rsidR="00C64B1B" w:rsidSect="0011373F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9726C" w14:textId="77777777" w:rsidR="0011373F" w:rsidRDefault="0011373F" w:rsidP="0010006D">
      <w:r>
        <w:separator/>
      </w:r>
    </w:p>
  </w:endnote>
  <w:endnote w:type="continuationSeparator" w:id="0">
    <w:p w14:paraId="0DED4B2F" w14:textId="77777777" w:rsidR="0011373F" w:rsidRDefault="0011373F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4EE1DD" w14:textId="77777777"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1388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1388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23BBB0C" w14:textId="77777777"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DC9DA" w14:textId="77777777" w:rsidR="0011373F" w:rsidRDefault="0011373F" w:rsidP="0010006D">
      <w:r>
        <w:separator/>
      </w:r>
    </w:p>
  </w:footnote>
  <w:footnote w:type="continuationSeparator" w:id="0">
    <w:p w14:paraId="2DBCCC50" w14:textId="77777777" w:rsidR="0011373F" w:rsidRDefault="0011373F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0425C"/>
    <w:multiLevelType w:val="hybridMultilevel"/>
    <w:tmpl w:val="18E8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8606F"/>
    <w:multiLevelType w:val="hybridMultilevel"/>
    <w:tmpl w:val="DEC48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693035"/>
    <w:multiLevelType w:val="hybridMultilevel"/>
    <w:tmpl w:val="3A9CC3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0B2F51"/>
    <w:multiLevelType w:val="hybridMultilevel"/>
    <w:tmpl w:val="E4201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E76A3D"/>
    <w:multiLevelType w:val="hybridMultilevel"/>
    <w:tmpl w:val="086432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8C58ED"/>
    <w:multiLevelType w:val="hybridMultilevel"/>
    <w:tmpl w:val="AEA6AD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83027"/>
    <w:multiLevelType w:val="hybridMultilevel"/>
    <w:tmpl w:val="37B6AD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2791C"/>
    <w:multiLevelType w:val="hybridMultilevel"/>
    <w:tmpl w:val="4BEE5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001E1"/>
    <w:multiLevelType w:val="hybridMultilevel"/>
    <w:tmpl w:val="A52E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886631"/>
    <w:multiLevelType w:val="hybridMultilevel"/>
    <w:tmpl w:val="79E6C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6B79F2"/>
    <w:multiLevelType w:val="hybridMultilevel"/>
    <w:tmpl w:val="1BF4C37A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8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812C41"/>
    <w:multiLevelType w:val="hybridMultilevel"/>
    <w:tmpl w:val="CF4E7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E6327C"/>
    <w:multiLevelType w:val="hybridMultilevel"/>
    <w:tmpl w:val="0A9AF6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9414535">
    <w:abstractNumId w:val="32"/>
  </w:num>
  <w:num w:numId="2" w16cid:durableId="866867969">
    <w:abstractNumId w:val="10"/>
  </w:num>
  <w:num w:numId="3" w16cid:durableId="1929993723">
    <w:abstractNumId w:val="18"/>
  </w:num>
  <w:num w:numId="4" w16cid:durableId="677200032">
    <w:abstractNumId w:val="9"/>
  </w:num>
  <w:num w:numId="5" w16cid:durableId="907111113">
    <w:abstractNumId w:val="22"/>
  </w:num>
  <w:num w:numId="6" w16cid:durableId="473178828">
    <w:abstractNumId w:val="30"/>
  </w:num>
  <w:num w:numId="7" w16cid:durableId="1593851473">
    <w:abstractNumId w:val="28"/>
  </w:num>
  <w:num w:numId="8" w16cid:durableId="745801644">
    <w:abstractNumId w:val="5"/>
  </w:num>
  <w:num w:numId="9" w16cid:durableId="859859156">
    <w:abstractNumId w:val="17"/>
  </w:num>
  <w:num w:numId="10" w16cid:durableId="49235614">
    <w:abstractNumId w:val="24"/>
  </w:num>
  <w:num w:numId="11" w16cid:durableId="543177259">
    <w:abstractNumId w:val="14"/>
  </w:num>
  <w:num w:numId="12" w16cid:durableId="82607723">
    <w:abstractNumId w:val="13"/>
  </w:num>
  <w:num w:numId="13" w16cid:durableId="512035859">
    <w:abstractNumId w:val="25"/>
  </w:num>
  <w:num w:numId="14" w16cid:durableId="1968048684">
    <w:abstractNumId w:val="3"/>
  </w:num>
  <w:num w:numId="15" w16cid:durableId="2111006020">
    <w:abstractNumId w:val="11"/>
  </w:num>
  <w:num w:numId="16" w16cid:durableId="1316373985">
    <w:abstractNumId w:val="33"/>
  </w:num>
  <w:num w:numId="17" w16cid:durableId="947933189">
    <w:abstractNumId w:val="29"/>
  </w:num>
  <w:num w:numId="18" w16cid:durableId="2103530390">
    <w:abstractNumId w:val="15"/>
  </w:num>
  <w:num w:numId="19" w16cid:durableId="1859387555">
    <w:abstractNumId w:val="23"/>
  </w:num>
  <w:num w:numId="20" w16cid:durableId="1146781187">
    <w:abstractNumId w:val="19"/>
  </w:num>
  <w:num w:numId="21" w16cid:durableId="1058821651">
    <w:abstractNumId w:val="31"/>
  </w:num>
  <w:num w:numId="22" w16cid:durableId="1692026849">
    <w:abstractNumId w:val="0"/>
  </w:num>
  <w:num w:numId="23" w16cid:durableId="1328556359">
    <w:abstractNumId w:val="21"/>
  </w:num>
  <w:num w:numId="24" w16cid:durableId="1819028203">
    <w:abstractNumId w:val="7"/>
  </w:num>
  <w:num w:numId="25" w16cid:durableId="1772814805">
    <w:abstractNumId w:val="6"/>
  </w:num>
  <w:num w:numId="26" w16cid:durableId="1053237981">
    <w:abstractNumId w:val="1"/>
  </w:num>
  <w:num w:numId="27" w16cid:durableId="277030409">
    <w:abstractNumId w:val="12"/>
  </w:num>
  <w:num w:numId="28" w16cid:durableId="1173103634">
    <w:abstractNumId w:val="35"/>
  </w:num>
  <w:num w:numId="29" w16cid:durableId="2071729701">
    <w:abstractNumId w:val="34"/>
  </w:num>
  <w:num w:numId="30" w16cid:durableId="1391415194">
    <w:abstractNumId w:val="16"/>
  </w:num>
  <w:num w:numId="31" w16cid:durableId="860050915">
    <w:abstractNumId w:val="20"/>
  </w:num>
  <w:num w:numId="32" w16cid:durableId="1703167282">
    <w:abstractNumId w:val="27"/>
  </w:num>
  <w:num w:numId="33" w16cid:durableId="1981962673">
    <w:abstractNumId w:val="8"/>
  </w:num>
  <w:num w:numId="34" w16cid:durableId="421684841">
    <w:abstractNumId w:val="26"/>
  </w:num>
  <w:num w:numId="35" w16cid:durableId="1335179863">
    <w:abstractNumId w:val="2"/>
  </w:num>
  <w:num w:numId="36" w16cid:durableId="13635570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5AD"/>
    <w:rsid w:val="00012251"/>
    <w:rsid w:val="00013882"/>
    <w:rsid w:val="00020F74"/>
    <w:rsid w:val="00034146"/>
    <w:rsid w:val="00034258"/>
    <w:rsid w:val="00037565"/>
    <w:rsid w:val="00064BF2"/>
    <w:rsid w:val="000710E4"/>
    <w:rsid w:val="000843F5"/>
    <w:rsid w:val="00091150"/>
    <w:rsid w:val="00091E91"/>
    <w:rsid w:val="000A1250"/>
    <w:rsid w:val="000D0607"/>
    <w:rsid w:val="000D7457"/>
    <w:rsid w:val="000D75C6"/>
    <w:rsid w:val="0010006D"/>
    <w:rsid w:val="0010586A"/>
    <w:rsid w:val="0011373F"/>
    <w:rsid w:val="00140BE8"/>
    <w:rsid w:val="00156E3C"/>
    <w:rsid w:val="00161F77"/>
    <w:rsid w:val="001800D7"/>
    <w:rsid w:val="0019648E"/>
    <w:rsid w:val="001B1B20"/>
    <w:rsid w:val="001B2CFF"/>
    <w:rsid w:val="001B4071"/>
    <w:rsid w:val="001B7A77"/>
    <w:rsid w:val="001C1318"/>
    <w:rsid w:val="001D6301"/>
    <w:rsid w:val="001E4C79"/>
    <w:rsid w:val="001F757B"/>
    <w:rsid w:val="0020528D"/>
    <w:rsid w:val="002164C0"/>
    <w:rsid w:val="00221F0B"/>
    <w:rsid w:val="002309A4"/>
    <w:rsid w:val="00237A4A"/>
    <w:rsid w:val="00242758"/>
    <w:rsid w:val="00245C0C"/>
    <w:rsid w:val="00247552"/>
    <w:rsid w:val="002479F8"/>
    <w:rsid w:val="0025410F"/>
    <w:rsid w:val="002611E8"/>
    <w:rsid w:val="002715B2"/>
    <w:rsid w:val="002849BF"/>
    <w:rsid w:val="002944C1"/>
    <w:rsid w:val="00295057"/>
    <w:rsid w:val="002E170F"/>
    <w:rsid w:val="003124D1"/>
    <w:rsid w:val="00321236"/>
    <w:rsid w:val="003236A9"/>
    <w:rsid w:val="003418D1"/>
    <w:rsid w:val="00346182"/>
    <w:rsid w:val="0038634B"/>
    <w:rsid w:val="003A13C3"/>
    <w:rsid w:val="003B4105"/>
    <w:rsid w:val="003B5873"/>
    <w:rsid w:val="003D23B6"/>
    <w:rsid w:val="003E30A9"/>
    <w:rsid w:val="003E48FF"/>
    <w:rsid w:val="003F03F8"/>
    <w:rsid w:val="003F3C6F"/>
    <w:rsid w:val="00414978"/>
    <w:rsid w:val="00435F4B"/>
    <w:rsid w:val="00455944"/>
    <w:rsid w:val="00465570"/>
    <w:rsid w:val="0046625E"/>
    <w:rsid w:val="00474089"/>
    <w:rsid w:val="00487B25"/>
    <w:rsid w:val="004970A9"/>
    <w:rsid w:val="004B72C2"/>
    <w:rsid w:val="004D086F"/>
    <w:rsid w:val="004F6559"/>
    <w:rsid w:val="005028C4"/>
    <w:rsid w:val="00541AF8"/>
    <w:rsid w:val="005615C9"/>
    <w:rsid w:val="00591309"/>
    <w:rsid w:val="005A4C1A"/>
    <w:rsid w:val="005B0BC7"/>
    <w:rsid w:val="005B4208"/>
    <w:rsid w:val="005B4D48"/>
    <w:rsid w:val="005D5239"/>
    <w:rsid w:val="005E58A4"/>
    <w:rsid w:val="005E73C6"/>
    <w:rsid w:val="005F33A0"/>
    <w:rsid w:val="005F6527"/>
    <w:rsid w:val="006229B7"/>
    <w:rsid w:val="00641037"/>
    <w:rsid w:val="00652028"/>
    <w:rsid w:val="006563B1"/>
    <w:rsid w:val="0065753C"/>
    <w:rsid w:val="00661755"/>
    <w:rsid w:val="006627E4"/>
    <w:rsid w:val="006705EC"/>
    <w:rsid w:val="006B1E10"/>
    <w:rsid w:val="006C6DE9"/>
    <w:rsid w:val="006C7A75"/>
    <w:rsid w:val="006E16E9"/>
    <w:rsid w:val="00703925"/>
    <w:rsid w:val="00762DC4"/>
    <w:rsid w:val="00766D14"/>
    <w:rsid w:val="00792F0D"/>
    <w:rsid w:val="0079602E"/>
    <w:rsid w:val="007A4C32"/>
    <w:rsid w:val="007B404F"/>
    <w:rsid w:val="007B79EA"/>
    <w:rsid w:val="007C57AF"/>
    <w:rsid w:val="007E3911"/>
    <w:rsid w:val="007F7B82"/>
    <w:rsid w:val="00807385"/>
    <w:rsid w:val="00811204"/>
    <w:rsid w:val="00851753"/>
    <w:rsid w:val="00854658"/>
    <w:rsid w:val="00854839"/>
    <w:rsid w:val="00857F20"/>
    <w:rsid w:val="0086031D"/>
    <w:rsid w:val="008835CA"/>
    <w:rsid w:val="008957C5"/>
    <w:rsid w:val="008D1D05"/>
    <w:rsid w:val="008F0B68"/>
    <w:rsid w:val="008F510E"/>
    <w:rsid w:val="00914C07"/>
    <w:rsid w:val="009217DE"/>
    <w:rsid w:val="00922432"/>
    <w:rsid w:val="00930057"/>
    <w:rsid w:val="00944932"/>
    <w:rsid w:val="00952632"/>
    <w:rsid w:val="00953FD6"/>
    <w:rsid w:val="00963916"/>
    <w:rsid w:val="009677A8"/>
    <w:rsid w:val="009736A0"/>
    <w:rsid w:val="009979DA"/>
    <w:rsid w:val="00997F7E"/>
    <w:rsid w:val="009B1F15"/>
    <w:rsid w:val="009B3422"/>
    <w:rsid w:val="009C2FE7"/>
    <w:rsid w:val="009D50D7"/>
    <w:rsid w:val="009E5321"/>
    <w:rsid w:val="009E5FDB"/>
    <w:rsid w:val="009F56EE"/>
    <w:rsid w:val="00A029EE"/>
    <w:rsid w:val="00A06425"/>
    <w:rsid w:val="00A409F0"/>
    <w:rsid w:val="00A47EA1"/>
    <w:rsid w:val="00A51F2A"/>
    <w:rsid w:val="00A56071"/>
    <w:rsid w:val="00A75DB0"/>
    <w:rsid w:val="00A83CEE"/>
    <w:rsid w:val="00A85BD7"/>
    <w:rsid w:val="00A96A95"/>
    <w:rsid w:val="00A97F25"/>
    <w:rsid w:val="00AA15F9"/>
    <w:rsid w:val="00AA7F91"/>
    <w:rsid w:val="00AB00CB"/>
    <w:rsid w:val="00AC395F"/>
    <w:rsid w:val="00AC7796"/>
    <w:rsid w:val="00AD5085"/>
    <w:rsid w:val="00AF109B"/>
    <w:rsid w:val="00AF254E"/>
    <w:rsid w:val="00AF7A31"/>
    <w:rsid w:val="00B019B2"/>
    <w:rsid w:val="00B304D4"/>
    <w:rsid w:val="00B463DD"/>
    <w:rsid w:val="00B63E70"/>
    <w:rsid w:val="00B75830"/>
    <w:rsid w:val="00B77D65"/>
    <w:rsid w:val="00B8181E"/>
    <w:rsid w:val="00B871B6"/>
    <w:rsid w:val="00BD125E"/>
    <w:rsid w:val="00BD1B0A"/>
    <w:rsid w:val="00BE5573"/>
    <w:rsid w:val="00BF2120"/>
    <w:rsid w:val="00C03CCF"/>
    <w:rsid w:val="00C160FF"/>
    <w:rsid w:val="00C364BB"/>
    <w:rsid w:val="00C622BE"/>
    <w:rsid w:val="00C64B1B"/>
    <w:rsid w:val="00C96750"/>
    <w:rsid w:val="00CC6D08"/>
    <w:rsid w:val="00CD5EB0"/>
    <w:rsid w:val="00CF35B4"/>
    <w:rsid w:val="00D10586"/>
    <w:rsid w:val="00D20088"/>
    <w:rsid w:val="00D36466"/>
    <w:rsid w:val="00D36646"/>
    <w:rsid w:val="00D61B3D"/>
    <w:rsid w:val="00D753DE"/>
    <w:rsid w:val="00D8480D"/>
    <w:rsid w:val="00D8589A"/>
    <w:rsid w:val="00DB3D52"/>
    <w:rsid w:val="00DC6416"/>
    <w:rsid w:val="00DD5FEB"/>
    <w:rsid w:val="00DF60FA"/>
    <w:rsid w:val="00E02888"/>
    <w:rsid w:val="00E14C33"/>
    <w:rsid w:val="00E26337"/>
    <w:rsid w:val="00E40341"/>
    <w:rsid w:val="00E43985"/>
    <w:rsid w:val="00E62F4E"/>
    <w:rsid w:val="00E868C8"/>
    <w:rsid w:val="00E90931"/>
    <w:rsid w:val="00EA073C"/>
    <w:rsid w:val="00EA5012"/>
    <w:rsid w:val="00EB40BC"/>
    <w:rsid w:val="00EC2B84"/>
    <w:rsid w:val="00EC3C6A"/>
    <w:rsid w:val="00ED0797"/>
    <w:rsid w:val="00ED3B73"/>
    <w:rsid w:val="00F142E6"/>
    <w:rsid w:val="00F463B3"/>
    <w:rsid w:val="00F72CDF"/>
    <w:rsid w:val="00F807A0"/>
    <w:rsid w:val="00F86FB0"/>
    <w:rsid w:val="00FA64B4"/>
    <w:rsid w:val="00FB16D3"/>
    <w:rsid w:val="00FB7047"/>
    <w:rsid w:val="00FF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9583F9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ist Paragraph_0,Podsis rysunku,Lista XXX,Normalny PDST,HŁ_Bullet1"/>
    <w:basedOn w:val="Normalny"/>
    <w:link w:val="AkapitzlistZnak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  <w:style w:type="character" w:customStyle="1" w:styleId="AkapitzlistZnak">
    <w:name w:val="Akapit z listą Znak"/>
    <w:aliases w:val="List Paragraph_0 Znak,Podsis rysunku Znak,Lista XXX Znak,Normalny PDST Znak,HŁ_Bullet1 Znak"/>
    <w:link w:val="Akapitzlist"/>
    <w:uiPriority w:val="34"/>
    <w:qFormat/>
    <w:locked/>
    <w:rsid w:val="00B77D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439</Words>
  <Characters>2882</Characters>
  <Application>Microsoft Office Word</Application>
  <DocSecurity>0</DocSecurity>
  <Lines>48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Gut-Czerwińska Katarzyna</cp:lastModifiedBy>
  <cp:revision>8</cp:revision>
  <dcterms:created xsi:type="dcterms:W3CDTF">2024-05-07T16:49:00Z</dcterms:created>
  <dcterms:modified xsi:type="dcterms:W3CDTF">2024-05-07T17:21:00Z</dcterms:modified>
</cp:coreProperties>
</file>